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557B3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557B3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36921D19" w:rsidR="00736D44" w:rsidRDefault="009C753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Jančovič</w:t>
            </w:r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557B3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2DA3A7BA" w:rsidR="00736D44" w:rsidRDefault="009C753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Mário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557B3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07AC06" w14:textId="6A2A8A27" w:rsidR="00B57E9A" w:rsidRPr="00B57E9A" w:rsidRDefault="009C7536" w:rsidP="00B57E9A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Mgr</w:t>
            </w:r>
            <w:r w:rsidR="00B57E9A" w:rsidRPr="00B57E9A">
              <w:rPr>
                <w:rFonts w:eastAsia="Times New Roman" w:cstheme="minorHAnsi"/>
                <w:sz w:val="16"/>
                <w:szCs w:val="16"/>
                <w:lang w:eastAsia="sk-SK"/>
              </w:rPr>
              <w:t>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557B3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68296825" w:rsidR="00736D44" w:rsidRPr="005B40FD" w:rsidRDefault="009C753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C75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https://www.portalvs.sk/regzam/detail/12434?do=filterForm-submit&amp;name=Mario&amp;surname=Jancovic&amp;sort=surname&amp;employment_state=yes&amp;filter=Vyh%C4%BEada%C5%A5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557B3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557B3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0FB188F9" w:rsidR="00736D44" w:rsidRPr="00182B29" w:rsidRDefault="00F8745F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76121934" w:rsidR="00736D44" w:rsidRDefault="00B302D8" w:rsidP="006F71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6F71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19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557B3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63C434F4" w:rsidR="00736D44" w:rsidRPr="00B856F2" w:rsidRDefault="00557B39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ID: 166771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557B3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2C8F6F88" w:rsidR="00736D44" w:rsidRPr="00557B39" w:rsidRDefault="00557B39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 w:rsidRPr="00557B39">
                <w:rPr>
                  <w:rStyle w:val="Hypertextovprepojenie"/>
                  <w:rFonts w:cstheme="minorHAnsi"/>
                  <w:color w:val="auto"/>
                  <w:sz w:val="16"/>
                  <w:szCs w:val="16"/>
                  <w:shd w:val="clear" w:color="auto" w:fill="F5F5F5"/>
                </w:rPr>
                <w:t>https://app.crepc.sk/?fn=detailBiblioForm&amp;sid=2C8AB4190B6536A9D584736D06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557B3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64E56C4B" w:rsidR="006F71C7" w:rsidRPr="00557B39" w:rsidRDefault="00557B39" w:rsidP="0017533A">
            <w:pPr>
              <w:shd w:val="clear" w:color="auto" w:fill="FFFFFF"/>
              <w:rPr>
                <w:rFonts w:cstheme="minorHAnsi"/>
                <w:sz w:val="16"/>
                <w:szCs w:val="16"/>
              </w:rPr>
            </w:pPr>
            <w:proofErr w:type="spellStart"/>
            <w:r w:rsidRPr="00557B39">
              <w:rPr>
                <w:rStyle w:val="Siln"/>
                <w:rFonts w:cstheme="minorHAnsi"/>
                <w:sz w:val="16"/>
                <w:szCs w:val="16"/>
              </w:rPr>
              <w:t>Changing</w:t>
            </w:r>
            <w:proofErr w:type="spellEnd"/>
            <w:r w:rsidRPr="00557B39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57B39">
              <w:rPr>
                <w:rStyle w:val="Siln"/>
                <w:rFonts w:cstheme="minorHAnsi"/>
                <w:sz w:val="16"/>
                <w:szCs w:val="16"/>
              </w:rPr>
              <w:t>Spectrum</w:t>
            </w:r>
            <w:proofErr w:type="spellEnd"/>
            <w:r w:rsidRPr="00557B39">
              <w:rPr>
                <w:rStyle w:val="Siln"/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557B39">
              <w:rPr>
                <w:rStyle w:val="Siln"/>
                <w:rFonts w:cstheme="minorHAnsi"/>
                <w:sz w:val="16"/>
                <w:szCs w:val="16"/>
              </w:rPr>
              <w:t>Migrants</w:t>
            </w:r>
            <w:proofErr w:type="spellEnd"/>
            <w:r w:rsidRPr="00557B39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57B39">
              <w:rPr>
                <w:rStyle w:val="Siln"/>
                <w:rFonts w:cstheme="minorHAnsi"/>
                <w:sz w:val="16"/>
                <w:szCs w:val="16"/>
              </w:rPr>
              <w:t>entering</w:t>
            </w:r>
            <w:proofErr w:type="spellEnd"/>
            <w:r w:rsidRPr="00557B39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57B39">
              <w:rPr>
                <w:rStyle w:val="Siln"/>
                <w:rFonts w:cstheme="minorHAnsi"/>
                <w:sz w:val="16"/>
                <w:szCs w:val="16"/>
              </w:rPr>
              <w:t>Greek</w:t>
            </w:r>
            <w:proofErr w:type="spellEnd"/>
            <w:r w:rsidRPr="00557B39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57B39">
              <w:rPr>
                <w:rStyle w:val="Siln"/>
                <w:rFonts w:cstheme="minorHAnsi"/>
                <w:sz w:val="16"/>
                <w:szCs w:val="16"/>
              </w:rPr>
              <w:t>Refugee</w:t>
            </w:r>
            <w:proofErr w:type="spellEnd"/>
            <w:r w:rsidRPr="00557B39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57B39">
              <w:rPr>
                <w:rStyle w:val="Siln"/>
                <w:rFonts w:cstheme="minorHAnsi"/>
                <w:sz w:val="16"/>
                <w:szCs w:val="16"/>
              </w:rPr>
              <w:t>Camp</w:t>
            </w:r>
            <w:proofErr w:type="spellEnd"/>
            <w:r w:rsidRPr="00557B39">
              <w:rPr>
                <w:rStyle w:val="Siln"/>
                <w:rFonts w:cstheme="minorHAnsi"/>
                <w:sz w:val="16"/>
                <w:szCs w:val="16"/>
              </w:rPr>
              <w:t xml:space="preserve"> 2019 in </w:t>
            </w:r>
            <w:proofErr w:type="spellStart"/>
            <w:r w:rsidRPr="00557B39">
              <w:rPr>
                <w:rStyle w:val="Siln"/>
                <w:rFonts w:cstheme="minorHAnsi"/>
                <w:sz w:val="16"/>
                <w:szCs w:val="16"/>
              </w:rPr>
              <w:t>Comparison</w:t>
            </w:r>
            <w:proofErr w:type="spellEnd"/>
            <w:r w:rsidRPr="00557B39">
              <w:rPr>
                <w:rStyle w:val="Siln"/>
                <w:rFonts w:cstheme="minorHAnsi"/>
                <w:sz w:val="16"/>
                <w:szCs w:val="16"/>
              </w:rPr>
              <w:t xml:space="preserve"> to 2015/2016. (</w:t>
            </w:r>
            <w:proofErr w:type="spellStart"/>
            <w:r w:rsidRPr="00557B39">
              <w:rPr>
                <w:rStyle w:val="Siln"/>
                <w:rFonts w:cstheme="minorHAnsi"/>
                <w:sz w:val="16"/>
                <w:szCs w:val="16"/>
              </w:rPr>
              <w:t>Psychological</w:t>
            </w:r>
            <w:proofErr w:type="spellEnd"/>
            <w:r w:rsidRPr="00557B39">
              <w:rPr>
                <w:rStyle w:val="Siln"/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557B39">
              <w:rPr>
                <w:rStyle w:val="Siln"/>
                <w:rFonts w:cstheme="minorHAnsi"/>
                <w:sz w:val="16"/>
                <w:szCs w:val="16"/>
              </w:rPr>
              <w:t>social</w:t>
            </w:r>
            <w:proofErr w:type="spellEnd"/>
            <w:r w:rsidRPr="00557B39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57B39">
              <w:rPr>
                <w:rStyle w:val="Siln"/>
                <w:rFonts w:cstheme="minorHAnsi"/>
                <w:sz w:val="16"/>
                <w:szCs w:val="16"/>
              </w:rPr>
              <w:t>challenge</w:t>
            </w:r>
            <w:proofErr w:type="spellEnd"/>
            <w:r w:rsidRPr="00557B39">
              <w:rPr>
                <w:rStyle w:val="Siln"/>
                <w:rFonts w:cstheme="minorHAnsi"/>
                <w:sz w:val="16"/>
                <w:szCs w:val="16"/>
              </w:rPr>
              <w:t>)(</w:t>
            </w:r>
            <w:proofErr w:type="spellStart"/>
            <w:r w:rsidRPr="00557B39">
              <w:rPr>
                <w:rStyle w:val="Siln"/>
                <w:rFonts w:cstheme="minorHAnsi"/>
                <w:sz w:val="16"/>
                <w:szCs w:val="16"/>
              </w:rPr>
              <w:t>Letter</w:t>
            </w:r>
            <w:proofErr w:type="spellEnd"/>
            <w:r w:rsidRPr="00557B39">
              <w:rPr>
                <w:rStyle w:val="Siln"/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Pr="00557B39">
              <w:rPr>
                <w:rStyle w:val="Siln"/>
                <w:rFonts w:cstheme="minorHAnsi"/>
                <w:sz w:val="16"/>
                <w:szCs w:val="16"/>
              </w:rPr>
              <w:t>the</w:t>
            </w:r>
            <w:proofErr w:type="spellEnd"/>
            <w:r w:rsidRPr="00557B39">
              <w:rPr>
                <w:rStyle w:val="Siln"/>
                <w:rFonts w:cstheme="minorHAnsi"/>
                <w:sz w:val="16"/>
                <w:szCs w:val="16"/>
              </w:rPr>
              <w:t xml:space="preserve"> editor)</w:t>
            </w:r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Trilisinskaya</w:t>
            </w:r>
            <w:proofErr w:type="spellEnd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Yanna</w:t>
            </w:r>
            <w:proofErr w:type="spellEnd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4.182%] ; </w:t>
            </w:r>
            <w:proofErr w:type="spellStart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Šimonek</w:t>
            </w:r>
            <w:proofErr w:type="spellEnd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Tomáš [Autor, 4.166%] ; </w:t>
            </w:r>
            <w:proofErr w:type="spellStart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Jackulíková</w:t>
            </w:r>
            <w:proofErr w:type="spellEnd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Mária [Autor, 4.166%] ; Procházková, Katarína [Autor, 4.166%] ; Jančovič, Mário [Autor, 4.166%] ; </w:t>
            </w:r>
            <w:proofErr w:type="spellStart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Bielová</w:t>
            </w:r>
            <w:proofErr w:type="spellEnd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Mária [Autor, 4.166%] ; </w:t>
            </w:r>
            <w:proofErr w:type="spellStart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Bydžovský</w:t>
            </w:r>
            <w:proofErr w:type="spellEnd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Jan</w:t>
            </w:r>
            <w:proofErr w:type="spellEnd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4.166%] ; Vlček, Robert [Autor, 4.166%] ; </w:t>
            </w:r>
            <w:proofErr w:type="spellStart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Katunská</w:t>
            </w:r>
            <w:proofErr w:type="spellEnd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Monika [Autor, 4.166%] ; </w:t>
            </w:r>
            <w:proofErr w:type="spellStart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Koňošová</w:t>
            </w:r>
            <w:proofErr w:type="spellEnd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Helena [Autor, 4.166%] ; </w:t>
            </w:r>
            <w:proofErr w:type="spellStart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Grey</w:t>
            </w:r>
            <w:proofErr w:type="spellEnd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Eva [Autor, 4.166%] ; Otrubová, Jana [Autor, 4.166%] ; </w:t>
            </w:r>
            <w:proofErr w:type="spellStart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Radková</w:t>
            </w:r>
            <w:proofErr w:type="spellEnd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Libuša [Autor, 4.166%] ; </w:t>
            </w:r>
            <w:proofErr w:type="spellStart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Guľašová</w:t>
            </w:r>
            <w:proofErr w:type="spellEnd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Monika [Autor, 4.166%] ; </w:t>
            </w:r>
            <w:proofErr w:type="spellStart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Hrindová</w:t>
            </w:r>
            <w:proofErr w:type="spellEnd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Tatiana [Autor, 4.166%] ; </w:t>
            </w:r>
            <w:proofErr w:type="spellStart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Libová</w:t>
            </w:r>
            <w:proofErr w:type="spellEnd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Ľubica [Autor, 4.166%] ; </w:t>
            </w:r>
            <w:proofErr w:type="spellStart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Murgová</w:t>
            </w:r>
            <w:proofErr w:type="spellEnd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Anna [Autor, 4.166%] ; Šramková, Mária [Autor, 4.166%] ; Hupková, Ingrid [Autor, 4.166%] ; Topoľská, Alexandra [Autor, 4.166%] ; </w:t>
            </w:r>
            <w:proofErr w:type="spellStart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Hofbauerová</w:t>
            </w:r>
            <w:proofErr w:type="spellEnd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Blanka [Autor, 4.166%] ; Popovičová, Mária [Autor, 4.166%] ; </w:t>
            </w:r>
            <w:proofErr w:type="spellStart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Bakoš</w:t>
            </w:r>
            <w:proofErr w:type="spellEnd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Marián [Autor, 4.166%] ; Hardy, Mária [Autor, 4.166%]. – WOS CC</w:t>
            </w:r>
            <w:r w:rsidRPr="00557B39">
              <w:rPr>
                <w:rFonts w:cstheme="minorHAnsi"/>
                <w:color w:val="333333"/>
                <w:sz w:val="16"/>
                <w:szCs w:val="16"/>
              </w:rPr>
              <w:br/>
            </w:r>
            <w:r w:rsidRPr="00557B39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557B39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557B39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57B39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557B39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57B39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557B39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557B39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557B39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57B39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557B3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 – ISSN 2222-386X. – ISSN (online) 2076-9741. – Roč. 10, č. 4 (2019), s. 60-62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557B3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2A1199" w14:textId="4BB59B56" w:rsidR="00736D44" w:rsidRDefault="0058333E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</w:t>
            </w:r>
            <w:r w:rsidR="006F71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DM</w:t>
            </w:r>
          </w:p>
          <w:p w14:paraId="144A7A77" w14:textId="07E401EA" w:rsidR="0058333E" w:rsidRPr="00182B29" w:rsidRDefault="0058333E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5DC9B975" w:rsidR="00736D44" w:rsidRPr="00E31F09" w:rsidRDefault="0017533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753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https://clinicalsocialwork.eu/wp-content/uploads/2019/12/10-Trilisinskaya-1.pdf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3AB6E9D5" w:rsidR="00736D44" w:rsidRDefault="002F70D1" w:rsidP="001753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B57E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1753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4,166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557B3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50FF7C32" w:rsidR="00736D44" w:rsidRDefault="00557B39" w:rsidP="00557B39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57B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Cieľom te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jto práce je </w:t>
            </w:r>
            <w:r w:rsidRPr="00557B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posúdiť potrebnú zmenu psychol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ogického a sociálneho postoja k </w:t>
            </w:r>
            <w:r w:rsidRPr="00557B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novej vlne migrantov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aim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57B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assess</w:t>
            </w:r>
            <w:proofErr w:type="spellEnd"/>
            <w:r w:rsidRPr="00557B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57B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57B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57B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necessary</w:t>
            </w:r>
            <w:proofErr w:type="spellEnd"/>
            <w:r w:rsidRPr="00557B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change in </w:t>
            </w:r>
            <w:proofErr w:type="spellStart"/>
            <w:r w:rsidRPr="00557B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ological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attitude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r w:rsidRPr="00557B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new </w:t>
            </w:r>
            <w:proofErr w:type="spellStart"/>
            <w:r w:rsidRPr="00557B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wave</w:t>
            </w:r>
            <w:proofErr w:type="spellEnd"/>
            <w:r w:rsidRPr="00557B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57B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migrants</w:t>
            </w:r>
            <w:proofErr w:type="spellEnd"/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557B3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3AA090EB" w:rsidR="00736D44" w:rsidRPr="0017533A" w:rsidRDefault="0017533A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7533A">
              <w:rPr>
                <w:sz w:val="16"/>
                <w:szCs w:val="16"/>
              </w:rPr>
              <w:t>Spectrum</w:t>
            </w:r>
            <w:proofErr w:type="spellEnd"/>
            <w:r w:rsidRPr="0017533A">
              <w:rPr>
                <w:sz w:val="16"/>
                <w:szCs w:val="16"/>
              </w:rPr>
              <w:t xml:space="preserve"> of </w:t>
            </w:r>
            <w:proofErr w:type="spellStart"/>
            <w:r w:rsidRPr="0017533A">
              <w:rPr>
                <w:sz w:val="16"/>
                <w:szCs w:val="16"/>
              </w:rPr>
              <w:t>migrants</w:t>
            </w:r>
            <w:proofErr w:type="spellEnd"/>
            <w:r w:rsidRPr="0017533A">
              <w:rPr>
                <w:sz w:val="16"/>
                <w:szCs w:val="16"/>
              </w:rPr>
              <w:t xml:space="preserve"> to EU </w:t>
            </w:r>
            <w:proofErr w:type="spellStart"/>
            <w:r w:rsidRPr="0017533A">
              <w:rPr>
                <w:sz w:val="16"/>
                <w:szCs w:val="16"/>
              </w:rPr>
              <w:t>is</w:t>
            </w:r>
            <w:proofErr w:type="spellEnd"/>
            <w:r w:rsidRPr="0017533A">
              <w:rPr>
                <w:sz w:val="16"/>
                <w:szCs w:val="16"/>
              </w:rPr>
              <w:t xml:space="preserve"> </w:t>
            </w:r>
            <w:proofErr w:type="spellStart"/>
            <w:r w:rsidRPr="0017533A">
              <w:rPr>
                <w:sz w:val="16"/>
                <w:szCs w:val="16"/>
              </w:rPr>
              <w:t>changing</w:t>
            </w:r>
            <w:proofErr w:type="spellEnd"/>
            <w:r w:rsidRPr="0017533A">
              <w:rPr>
                <w:sz w:val="16"/>
                <w:szCs w:val="16"/>
              </w:rPr>
              <w:t xml:space="preserve">. </w:t>
            </w:r>
            <w:proofErr w:type="spellStart"/>
            <w:r w:rsidRPr="0017533A">
              <w:rPr>
                <w:sz w:val="16"/>
                <w:szCs w:val="16"/>
              </w:rPr>
              <w:t>The</w:t>
            </w:r>
            <w:proofErr w:type="spellEnd"/>
            <w:r w:rsidRPr="0017533A">
              <w:rPr>
                <w:sz w:val="16"/>
                <w:szCs w:val="16"/>
              </w:rPr>
              <w:t xml:space="preserve"> </w:t>
            </w:r>
            <w:proofErr w:type="spellStart"/>
            <w:r w:rsidRPr="0017533A">
              <w:rPr>
                <w:sz w:val="16"/>
                <w:szCs w:val="16"/>
              </w:rPr>
              <w:t>aim</w:t>
            </w:r>
            <w:proofErr w:type="spellEnd"/>
            <w:r w:rsidRPr="0017533A">
              <w:rPr>
                <w:sz w:val="16"/>
                <w:szCs w:val="16"/>
              </w:rPr>
              <w:t xml:space="preserve"> of </w:t>
            </w:r>
            <w:proofErr w:type="spellStart"/>
            <w:r w:rsidRPr="0017533A">
              <w:rPr>
                <w:sz w:val="16"/>
                <w:szCs w:val="16"/>
              </w:rPr>
              <w:t>this</w:t>
            </w:r>
            <w:proofErr w:type="spellEnd"/>
            <w:r w:rsidRPr="0017533A">
              <w:rPr>
                <w:sz w:val="16"/>
                <w:szCs w:val="16"/>
              </w:rPr>
              <w:t xml:space="preserve"> </w:t>
            </w:r>
            <w:proofErr w:type="spellStart"/>
            <w:r w:rsidRPr="0017533A">
              <w:rPr>
                <w:sz w:val="16"/>
                <w:szCs w:val="16"/>
              </w:rPr>
              <w:t>letter</w:t>
            </w:r>
            <w:proofErr w:type="spellEnd"/>
            <w:r w:rsidRPr="0017533A">
              <w:rPr>
                <w:sz w:val="16"/>
                <w:szCs w:val="16"/>
              </w:rPr>
              <w:t xml:space="preserve"> </w:t>
            </w:r>
            <w:proofErr w:type="spellStart"/>
            <w:r w:rsidRPr="0017533A">
              <w:rPr>
                <w:sz w:val="16"/>
                <w:szCs w:val="16"/>
              </w:rPr>
              <w:t>is</w:t>
            </w:r>
            <w:proofErr w:type="spellEnd"/>
            <w:r w:rsidRPr="0017533A">
              <w:rPr>
                <w:sz w:val="16"/>
                <w:szCs w:val="16"/>
              </w:rPr>
              <w:t xml:space="preserve"> to </w:t>
            </w:r>
            <w:proofErr w:type="spellStart"/>
            <w:r w:rsidRPr="0017533A">
              <w:rPr>
                <w:sz w:val="16"/>
                <w:szCs w:val="16"/>
              </w:rPr>
              <w:t>assess</w:t>
            </w:r>
            <w:proofErr w:type="spellEnd"/>
            <w:r w:rsidRPr="0017533A">
              <w:rPr>
                <w:sz w:val="16"/>
                <w:szCs w:val="16"/>
              </w:rPr>
              <w:t xml:space="preserve"> </w:t>
            </w:r>
            <w:proofErr w:type="spellStart"/>
            <w:r w:rsidRPr="0017533A">
              <w:rPr>
                <w:sz w:val="16"/>
                <w:szCs w:val="16"/>
              </w:rPr>
              <w:t>the</w:t>
            </w:r>
            <w:proofErr w:type="spellEnd"/>
            <w:r w:rsidRPr="0017533A">
              <w:rPr>
                <w:sz w:val="16"/>
                <w:szCs w:val="16"/>
              </w:rPr>
              <w:t xml:space="preserve"> </w:t>
            </w:r>
            <w:proofErr w:type="spellStart"/>
            <w:r w:rsidRPr="0017533A">
              <w:rPr>
                <w:sz w:val="16"/>
                <w:szCs w:val="16"/>
              </w:rPr>
              <w:t>necessary</w:t>
            </w:r>
            <w:proofErr w:type="spellEnd"/>
            <w:r w:rsidRPr="0017533A">
              <w:rPr>
                <w:sz w:val="16"/>
                <w:szCs w:val="16"/>
              </w:rPr>
              <w:t xml:space="preserve"> change of </w:t>
            </w:r>
            <w:proofErr w:type="spellStart"/>
            <w:r w:rsidRPr="0017533A">
              <w:rPr>
                <w:sz w:val="16"/>
                <w:szCs w:val="16"/>
              </w:rPr>
              <w:t>psychological</w:t>
            </w:r>
            <w:proofErr w:type="spellEnd"/>
            <w:r w:rsidRPr="0017533A">
              <w:rPr>
                <w:sz w:val="16"/>
                <w:szCs w:val="16"/>
              </w:rPr>
              <w:t xml:space="preserve"> and </w:t>
            </w:r>
            <w:proofErr w:type="spellStart"/>
            <w:r w:rsidRPr="0017533A">
              <w:rPr>
                <w:sz w:val="16"/>
                <w:szCs w:val="16"/>
              </w:rPr>
              <w:t>social</w:t>
            </w:r>
            <w:proofErr w:type="spellEnd"/>
            <w:r w:rsidRPr="0017533A">
              <w:rPr>
                <w:sz w:val="16"/>
                <w:szCs w:val="16"/>
              </w:rPr>
              <w:t xml:space="preserve"> </w:t>
            </w:r>
            <w:proofErr w:type="spellStart"/>
            <w:r w:rsidRPr="0017533A">
              <w:rPr>
                <w:sz w:val="16"/>
                <w:szCs w:val="16"/>
              </w:rPr>
              <w:t>attitude</w:t>
            </w:r>
            <w:proofErr w:type="spellEnd"/>
            <w:r w:rsidRPr="0017533A">
              <w:rPr>
                <w:sz w:val="16"/>
                <w:szCs w:val="16"/>
              </w:rPr>
              <w:t xml:space="preserve"> to </w:t>
            </w:r>
            <w:proofErr w:type="spellStart"/>
            <w:r w:rsidRPr="0017533A">
              <w:rPr>
                <w:sz w:val="16"/>
                <w:szCs w:val="16"/>
              </w:rPr>
              <w:t>the</w:t>
            </w:r>
            <w:proofErr w:type="spellEnd"/>
            <w:r w:rsidRPr="0017533A">
              <w:rPr>
                <w:sz w:val="16"/>
                <w:szCs w:val="16"/>
              </w:rPr>
              <w:t xml:space="preserve"> new </w:t>
            </w:r>
            <w:proofErr w:type="spellStart"/>
            <w:r w:rsidRPr="0017533A">
              <w:rPr>
                <w:sz w:val="16"/>
                <w:szCs w:val="16"/>
              </w:rPr>
              <w:t>wave</w:t>
            </w:r>
            <w:proofErr w:type="spellEnd"/>
            <w:r w:rsidRPr="0017533A">
              <w:rPr>
                <w:sz w:val="16"/>
                <w:szCs w:val="16"/>
              </w:rPr>
              <w:t xml:space="preserve"> of </w:t>
            </w:r>
            <w:proofErr w:type="spellStart"/>
            <w:r w:rsidRPr="0017533A">
              <w:rPr>
                <w:sz w:val="16"/>
                <w:szCs w:val="16"/>
              </w:rPr>
              <w:t>migrants</w:t>
            </w:r>
            <w:proofErr w:type="spellEnd"/>
            <w:r w:rsidRPr="0017533A">
              <w:rPr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5A80643B" w14:textId="65840769" w:rsidR="00931736" w:rsidRPr="00931736" w:rsidRDefault="00931736" w:rsidP="00931736">
            <w:pPr>
              <w:pStyle w:val="Nadpis3"/>
              <w:spacing w:before="0" w:after="240"/>
              <w:rPr>
                <w:rFonts w:asciiTheme="minorHAnsi" w:hAnsiTheme="minorHAnsi" w:cstheme="minorHAnsi"/>
                <w:color w:val="auto"/>
                <w:sz w:val="16"/>
                <w:szCs w:val="16"/>
                <w:lang w:val="en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  <w:lang w:val="en"/>
              </w:rPr>
              <w:t xml:space="preserve">1. </w:t>
            </w:r>
            <w:r w:rsidRPr="00931736">
              <w:rPr>
                <w:rFonts w:asciiTheme="minorHAnsi" w:hAnsiTheme="minorHAnsi" w:cstheme="minorHAnsi"/>
                <w:bCs/>
                <w:color w:val="auto"/>
                <w:sz w:val="16"/>
                <w:szCs w:val="16"/>
                <w:lang w:val="en"/>
              </w:rPr>
              <w:t>Psychosocial Impact of COVID-19 on Elderly/Senior Population</w:t>
            </w:r>
            <w:r w:rsidRPr="00931736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  <w:lang w:val="en"/>
              </w:rPr>
              <w:t xml:space="preserve"> </w:t>
            </w:r>
            <w:hyperlink r:id="rId18" w:history="1">
              <w:proofErr w:type="spellStart"/>
              <w:r w:rsidRPr="00931736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Bevelaqua</w:t>
              </w:r>
              <w:proofErr w:type="spellEnd"/>
              <w:r w:rsidRPr="00931736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, A</w:t>
              </w:r>
            </w:hyperlink>
            <w:r w:rsidRPr="00931736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</w:t>
            </w:r>
            <w:hyperlink r:id="rId19" w:history="1">
              <w:r w:rsidRPr="00931736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Muss, C</w:t>
              </w:r>
            </w:hyperlink>
            <w:r w:rsidRPr="00931736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</w:t>
            </w:r>
            <w:proofErr w:type="gramStart"/>
            <w:r w:rsidRPr="00931736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et</w:t>
            </w:r>
            <w:proofErr w:type="gramEnd"/>
            <w:r w:rsidRPr="00931736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. al. </w:t>
            </w:r>
            <w:r w:rsidRPr="00931736"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>2021 |</w:t>
            </w:r>
            <w:r w:rsidRPr="00931736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  <w:bdr w:val="none" w:sz="0" w:space="0" w:color="auto" w:frame="1"/>
                <w:lang w:val="en"/>
              </w:rPr>
              <w:t>CLINICAL SOCIAL WORK AND HEALTH INTERVENTION</w:t>
            </w:r>
            <w:r w:rsidRPr="00931736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 12 (4) , pp.8-12</w:t>
            </w: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0C426810" w:rsidR="00736D44" w:rsidRPr="009C7963" w:rsidRDefault="00557B39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Sociálne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služby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zdravotnicko-sociá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lna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asistencia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>,</w:t>
            </w:r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ktorej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metabolity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sú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nedelitelnou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s</w:t>
            </w:r>
            <w:r>
              <w:rPr>
                <w:rFonts w:ascii="Calibri" w:hAnsi="Calibri" w:cs="Calibri" w:hint="default"/>
                <w:sz w:val="16"/>
                <w:szCs w:val="16"/>
              </w:rPr>
              <w:t>účasťou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ducha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publiká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cie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,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sa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v</w:t>
            </w:r>
            <w:r>
              <w:rPr>
                <w:rFonts w:ascii="Calibri" w:hAnsi="Calibri" w:cs="Calibri" w:hint="default"/>
                <w:sz w:val="16"/>
                <w:szCs w:val="16"/>
              </w:rPr>
              <w:t>ýrazne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podieľajú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regenerácii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pracovnej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sily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nášho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pracujúceho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ľudu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prevencie</w:t>
            </w:r>
            <w:proofErr w:type="spellEnd"/>
            <w:proofErr w:type="gramStart"/>
            <w:r>
              <w:rPr>
                <w:rFonts w:ascii="Calibri" w:hAnsi="Calibri" w:cs="Calibri" w:hint="default"/>
                <w:sz w:val="16"/>
                <w:szCs w:val="16"/>
              </w:rPr>
              <w:t xml:space="preserve"> 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sociálnej</w:t>
            </w:r>
            <w:proofErr w:type="spellEnd"/>
            <w:proofErr w:type="gram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patológie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ako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deštrukčné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ho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vplyv</w:t>
            </w:r>
            <w:r>
              <w:rPr>
                <w:rFonts w:ascii="Calibri" w:hAnsi="Calibri" w:cs="Calibri" w:hint="default"/>
                <w:sz w:val="16"/>
                <w:szCs w:val="16"/>
              </w:rPr>
              <w:t>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naše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národné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hospodárstvo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.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zhubného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pô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sobenia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 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imp</w:t>
            </w:r>
            <w:r>
              <w:rPr>
                <w:rFonts w:ascii="Calibri" w:hAnsi="Calibri" w:cs="Calibri" w:hint="default"/>
                <w:sz w:val="16"/>
                <w:szCs w:val="16"/>
              </w:rPr>
              <w:t>erializmu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velmoci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ich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koloniálne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dedič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stvo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ukradnuté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štátom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strednej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vychodnej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Európy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 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(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Detské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choroby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eastAsia="Cambria" w:hAnsi="Calibri" w:cs="Calibri" w:hint="default"/>
                <w:sz w:val="16"/>
                <w:szCs w:val="16"/>
              </w:rPr>
              <w:t>ľ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avi</w:t>
            </w:r>
            <w:r w:rsidRPr="005C5A53">
              <w:rPr>
                <w:rFonts w:ascii="Calibri" w:eastAsia="Cambria" w:hAnsi="Calibri" w:cs="Calibri" w:hint="default"/>
                <w:sz w:val="16"/>
                <w:szCs w:val="16"/>
              </w:rPr>
              <w:t>č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iarstva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pri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budovaní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beztriednej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spoločnosti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 w:hint="default"/>
                <w:sz w:val="16"/>
                <w:szCs w:val="16"/>
              </w:rPr>
              <w:t>VUML 1956,Pravda,155-160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)</w:t>
            </w: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6E6D4E6C" w:rsidR="00736D44" w:rsidRPr="00263A42" w:rsidRDefault="00557B39" w:rsidP="00557B3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sz w:val="16"/>
                <w:szCs w:val="16"/>
              </w:rPr>
              <w:t>S</w:t>
            </w:r>
            <w:r w:rsidRPr="00636943">
              <w:rPr>
                <w:sz w:val="16"/>
                <w:szCs w:val="16"/>
              </w:rPr>
              <w:t>ociálna práca</w:t>
            </w:r>
            <w:r>
              <w:rPr>
                <w:sz w:val="16"/>
                <w:szCs w:val="16"/>
              </w:rPr>
              <w:t xml:space="preserve"> </w:t>
            </w:r>
            <w:r w:rsidRPr="00636943">
              <w:rPr>
                <w:sz w:val="16"/>
                <w:szCs w:val="16"/>
              </w:rPr>
              <w:t>a ďalšie profilové predmety, ktoré vychovávajú komplexnú  a harmonickú osobnosť budúcej beztriednej spoločnosti, kde budú sociálne služby a zdravotníctvo dostupné každej bývalej triede a  sociálnej skupine, bez ohľadu na ich vlastníctvo výrobných prostriedkov.(citát tamže str. I66)</w:t>
            </w: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7533A"/>
    <w:rsid w:val="00182B29"/>
    <w:rsid w:val="00230582"/>
    <w:rsid w:val="00263A42"/>
    <w:rsid w:val="002F70D1"/>
    <w:rsid w:val="00362B3A"/>
    <w:rsid w:val="003F6183"/>
    <w:rsid w:val="004404EA"/>
    <w:rsid w:val="00453454"/>
    <w:rsid w:val="00470B75"/>
    <w:rsid w:val="004E1895"/>
    <w:rsid w:val="00504FDA"/>
    <w:rsid w:val="00557B39"/>
    <w:rsid w:val="0058333E"/>
    <w:rsid w:val="006631BC"/>
    <w:rsid w:val="00677A7E"/>
    <w:rsid w:val="006F71C7"/>
    <w:rsid w:val="00736D44"/>
    <w:rsid w:val="00743A43"/>
    <w:rsid w:val="007D7512"/>
    <w:rsid w:val="0082246C"/>
    <w:rsid w:val="0084754A"/>
    <w:rsid w:val="009220F4"/>
    <w:rsid w:val="00931736"/>
    <w:rsid w:val="00946931"/>
    <w:rsid w:val="009C7536"/>
    <w:rsid w:val="00B302D8"/>
    <w:rsid w:val="00B56DA5"/>
    <w:rsid w:val="00B57E9A"/>
    <w:rsid w:val="00B856F2"/>
    <w:rsid w:val="00BD1CCF"/>
    <w:rsid w:val="00CC6E8A"/>
    <w:rsid w:val="00D26458"/>
    <w:rsid w:val="00D7640B"/>
    <w:rsid w:val="00D80BC4"/>
    <w:rsid w:val="00DE5DA0"/>
    <w:rsid w:val="00E71ED5"/>
    <w:rsid w:val="00E77901"/>
    <w:rsid w:val="00EA7E0B"/>
    <w:rsid w:val="00F72A57"/>
    <w:rsid w:val="00F8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B57E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C753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B57E9A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C753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g-star-inserted">
    <w:name w:val="ng-star-inserted"/>
    <w:basedOn w:val="Predvolenpsmoodseku"/>
    <w:rsid w:val="009C7536"/>
  </w:style>
  <w:style w:type="character" w:customStyle="1" w:styleId="margin-right-3--reversible">
    <w:name w:val="margin-right-3--reversible"/>
    <w:basedOn w:val="Predvolenpsmoodseku"/>
    <w:rsid w:val="009C7536"/>
  </w:style>
  <w:style w:type="character" w:customStyle="1" w:styleId="value">
    <w:name w:val="value"/>
    <w:basedOn w:val="Predvolenpsmoodseku"/>
    <w:rsid w:val="009C7536"/>
  </w:style>
  <w:style w:type="character" w:customStyle="1" w:styleId="font-size-14">
    <w:name w:val="font-size-14"/>
    <w:basedOn w:val="Predvolenpsmoodseku"/>
    <w:rsid w:val="009C75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5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0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6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54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67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3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49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41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1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1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2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54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27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06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2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4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18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6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2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13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6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78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1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70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2C8AB4190B6536A9D584736D06" TargetMode="External"/><Relationship Id="rId18" Type="http://schemas.openxmlformats.org/officeDocument/2006/relationships/hyperlink" Target="https://www-1webofscience-1com-1g8dbuka40000.han5.savba.sk/wos/author/record/19367078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https://www-1webofscience-1com-1g8dbuka40000.han5.savba.sk/wos/author/record/12224529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1325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18</cp:revision>
  <cp:lastPrinted>2022-10-24T11:12:00Z</cp:lastPrinted>
  <dcterms:created xsi:type="dcterms:W3CDTF">2022-10-24T11:16:00Z</dcterms:created>
  <dcterms:modified xsi:type="dcterms:W3CDTF">2022-11-28T10:48:00Z</dcterms:modified>
</cp:coreProperties>
</file>